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C05A" w14:textId="77777777" w:rsidR="00CB3CB6" w:rsidRDefault="00CB3CB6" w:rsidP="0080641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b/>
          <w:color w:val="0070C0"/>
          <w:sz w:val="24"/>
          <w:szCs w:val="24"/>
        </w:rPr>
      </w:pPr>
      <w:r w:rsidRPr="00CB3CB6">
        <w:rPr>
          <w:b/>
          <w:bCs/>
          <w:color w:val="0070C0"/>
          <w:sz w:val="24"/>
          <w:szCs w:val="24"/>
        </w:rPr>
        <w:t>Authentic Perspectives: The Power of Family Voices</w:t>
      </w:r>
      <w:r w:rsidRPr="00CB3CB6">
        <w:rPr>
          <w:b/>
          <w:color w:val="0070C0"/>
          <w:sz w:val="24"/>
          <w:szCs w:val="24"/>
        </w:rPr>
        <w:t xml:space="preserve">  </w:t>
      </w:r>
    </w:p>
    <w:p w14:paraId="04847C52" w14:textId="20A50836" w:rsidR="00806419" w:rsidRDefault="00C31DBE" w:rsidP="0080641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Session</w:t>
      </w:r>
      <w:r w:rsidR="00806419" w:rsidRPr="00806419">
        <w:rPr>
          <w:b/>
          <w:color w:val="000000"/>
        </w:rPr>
        <w:t xml:space="preserve"> at the 2023 International Inclusion Institute</w:t>
      </w:r>
    </w:p>
    <w:p w14:paraId="1B1B195C" w14:textId="77777777" w:rsidR="0059426D" w:rsidRPr="00806419" w:rsidRDefault="0059426D" w:rsidP="00806419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b/>
          <w:color w:val="000000"/>
        </w:rPr>
      </w:pPr>
    </w:p>
    <w:p w14:paraId="6698FC2F" w14:textId="16395E5E" w:rsidR="002E38C7" w:rsidRDefault="008855B5" w:rsidP="00C31D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r w:rsidRPr="008855B5">
        <w:rPr>
          <w:b/>
          <w:color w:val="000000"/>
        </w:rPr>
        <w:t>Toni Miguel</w:t>
      </w:r>
      <w:r w:rsidR="00C31DBE">
        <w:rPr>
          <w:b/>
          <w:color w:val="000000"/>
        </w:rPr>
        <w:t>,</w:t>
      </w:r>
      <w:r w:rsidRPr="008855B5">
        <w:rPr>
          <w:b/>
          <w:color w:val="000000"/>
        </w:rPr>
        <w:t xml:space="preserve"> Sadia Batool</w:t>
      </w:r>
      <w:r w:rsidR="00C31DBE">
        <w:rPr>
          <w:b/>
          <w:color w:val="000000"/>
        </w:rPr>
        <w:t>,</w:t>
      </w:r>
      <w:r w:rsidRPr="008855B5">
        <w:rPr>
          <w:b/>
          <w:color w:val="000000"/>
        </w:rPr>
        <w:t xml:space="preserve"> </w:t>
      </w:r>
      <w:r>
        <w:rPr>
          <w:b/>
          <w:color w:val="000000"/>
        </w:rPr>
        <w:t xml:space="preserve">&amp; </w:t>
      </w:r>
      <w:r w:rsidRPr="008855B5">
        <w:rPr>
          <w:b/>
          <w:color w:val="000000"/>
        </w:rPr>
        <w:t>Michele E Napierkowski</w:t>
      </w:r>
    </w:p>
    <w:p w14:paraId="3371D2A0" w14:textId="75FBC203" w:rsidR="008855B5" w:rsidRDefault="00000000" w:rsidP="00C31D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</w:rPr>
      </w:pPr>
      <w:hyperlink r:id="rId6" w:history="1">
        <w:r w:rsidR="008855B5" w:rsidRPr="007D7B5F">
          <w:rPr>
            <w:rStyle w:val="Hyperlink"/>
            <w:b/>
          </w:rPr>
          <w:t>tmiguel@pattankop.net</w:t>
        </w:r>
      </w:hyperlink>
      <w:r w:rsidR="008855B5">
        <w:rPr>
          <w:b/>
          <w:color w:val="000000"/>
        </w:rPr>
        <w:t xml:space="preserve">; </w:t>
      </w:r>
      <w:hyperlink r:id="rId7" w:history="1">
        <w:r w:rsidR="008855B5" w:rsidRPr="007D7B5F">
          <w:rPr>
            <w:rStyle w:val="Hyperlink"/>
            <w:b/>
          </w:rPr>
          <w:t>homosapien00@hotmail.com</w:t>
        </w:r>
      </w:hyperlink>
      <w:r w:rsidR="008855B5">
        <w:rPr>
          <w:b/>
          <w:color w:val="000000"/>
        </w:rPr>
        <w:t xml:space="preserve">; </w:t>
      </w:r>
      <w:hyperlink r:id="rId8" w:history="1">
        <w:r w:rsidR="008855B5" w:rsidRPr="007D7B5F">
          <w:rPr>
            <w:rStyle w:val="Hyperlink"/>
            <w:b/>
          </w:rPr>
          <w:t>mnapierkowski@ccac.edu</w:t>
        </w:r>
      </w:hyperlink>
    </w:p>
    <w:p w14:paraId="38DE35EA" w14:textId="39F78ABE" w:rsidR="00F517A3" w:rsidRDefault="00F517A3" w:rsidP="00C31D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 w:rsidRPr="00F517A3">
        <w:rPr>
          <w:color w:val="000000"/>
          <w:sz w:val="24"/>
          <w:szCs w:val="24"/>
        </w:rPr>
        <w:t>Session materials are available at</w:t>
      </w:r>
      <w:r>
        <w:rPr>
          <w:color w:val="000000"/>
          <w:sz w:val="24"/>
          <w:szCs w:val="24"/>
        </w:rPr>
        <w:t xml:space="preserve">: </w:t>
      </w:r>
    </w:p>
    <w:p w14:paraId="4D1890E2" w14:textId="0DBE448F" w:rsidR="00CB55C2" w:rsidRDefault="00CB55C2" w:rsidP="00C31D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  <w:r>
        <w:rPr>
          <w:noProof/>
        </w:rPr>
        <w:drawing>
          <wp:inline distT="0" distB="0" distL="0" distR="0" wp14:anchorId="5758E77B" wp14:editId="08B5491B">
            <wp:extent cx="815975" cy="815975"/>
            <wp:effectExtent l="0" t="0" r="3175" b="3175"/>
            <wp:docPr id="2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C8EB1" w14:textId="335EB49C" w:rsidR="00AD677F" w:rsidRDefault="00000000" w:rsidP="00C31DB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</w:rPr>
      </w:pPr>
      <w:hyperlink r:id="rId10" w:history="1">
        <w:r w:rsidR="00AD677F" w:rsidRPr="007D7B5F">
          <w:rPr>
            <w:rStyle w:val="Hyperlink"/>
            <w:rFonts w:ascii="Arial" w:eastAsia="Arial" w:hAnsi="Arial" w:cs="Arial"/>
          </w:rPr>
          <w:t>https://drive.google.com/drive/folders/1YX9KO58R3LIRUzlNFfGnDA2NP9viO7Op</w:t>
        </w:r>
      </w:hyperlink>
    </w:p>
    <w:p w14:paraId="676F9790" w14:textId="77777777" w:rsidR="00806419" w:rsidRDefault="008064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26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60"/>
      </w:tblGrid>
      <w:tr w:rsidR="002E38C7" w14:paraId="6B4B9D14" w14:textId="77777777" w:rsidTr="003A77A0">
        <w:trPr>
          <w:trHeight w:val="521"/>
        </w:trPr>
        <w:tc>
          <w:tcPr>
            <w:tcW w:w="10260" w:type="dxa"/>
            <w:shd w:val="clear" w:color="auto" w:fill="B4C6E7"/>
          </w:tcPr>
          <w:p w14:paraId="160F7D6E" w14:textId="77777777" w:rsidR="002E38C7" w:rsidRDefault="00000000" w:rsidP="0059426D">
            <w:pPr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Resources to Support Family Participation in Coursework and Professional Development</w:t>
            </w:r>
          </w:p>
        </w:tc>
      </w:tr>
      <w:tr w:rsidR="002E38C7" w14:paraId="04579209" w14:textId="77777777" w:rsidTr="003A77A0">
        <w:trPr>
          <w:trHeight w:val="530"/>
        </w:trPr>
        <w:tc>
          <w:tcPr>
            <w:tcW w:w="10260" w:type="dxa"/>
            <w:shd w:val="clear" w:color="auto" w:fill="D9E2F3"/>
          </w:tcPr>
          <w:p w14:paraId="4ED60A57" w14:textId="77777777" w:rsidR="002E38C7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Importance/Impact</w:t>
            </w:r>
          </w:p>
        </w:tc>
      </w:tr>
      <w:tr w:rsidR="002E38C7" w14:paraId="7FBA5D48" w14:textId="77777777">
        <w:tc>
          <w:tcPr>
            <w:tcW w:w="10260" w:type="dxa"/>
          </w:tcPr>
          <w:p w14:paraId="50FA1FD3" w14:textId="77777777" w:rsidR="002E38C7" w:rsidRDefault="00000000">
            <w:pPr>
              <w:rPr>
                <w:b/>
                <w:i/>
              </w:rPr>
            </w:pPr>
            <w:r>
              <w:rPr>
                <w:b/>
              </w:rPr>
              <w:t>DEC at the Intersection,</w:t>
            </w:r>
            <w:r>
              <w:rPr>
                <w:b/>
                <w:i/>
              </w:rPr>
              <w:t xml:space="preserve"> Young Exceptional Children (YEC)</w:t>
            </w:r>
          </w:p>
          <w:p w14:paraId="405F6A84" w14:textId="77777777" w:rsidR="003A77A0" w:rsidRDefault="00000000">
            <w:r>
              <w:t xml:space="preserve">This article provides an introduction to DEC’s priority to create inclusive, equitable, and just environments for all young children with disabilities and their families, </w:t>
            </w:r>
            <w:proofErr w:type="gramStart"/>
            <w:r>
              <w:t>it  includes</w:t>
            </w:r>
            <w:proofErr w:type="gramEnd"/>
            <w:r>
              <w:t xml:space="preserve"> Voices From the Field: Sadia Batool. </w:t>
            </w:r>
          </w:p>
          <w:p w14:paraId="7495C8D6" w14:textId="6C703BC3" w:rsidR="002E38C7" w:rsidRDefault="00000000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DOI: 10.1177/109h6ttps2://d5oi.0org6/102.11277/110196245096227111497313journals.sagepub.com/home/yec</w:t>
            </w:r>
          </w:p>
          <w:p w14:paraId="3146AF28" w14:textId="77777777" w:rsidR="002E38C7" w:rsidRDefault="002E38C7">
            <w:pPr>
              <w:rPr>
                <w:color w:val="0000FF"/>
                <w:u w:val="single"/>
              </w:rPr>
            </w:pPr>
          </w:p>
        </w:tc>
      </w:tr>
      <w:tr w:rsidR="002E38C7" w14:paraId="7FFB6613" w14:textId="77777777">
        <w:tc>
          <w:tcPr>
            <w:tcW w:w="10260" w:type="dxa"/>
          </w:tcPr>
          <w:p w14:paraId="2B998580" w14:textId="77777777" w:rsidR="002E38C7" w:rsidRDefault="00000000">
            <w:r>
              <w:t xml:space="preserve">Video: This interview with an EITA (Early Intervention Technical Assistance) Consultant highlights the </w:t>
            </w:r>
            <w:r>
              <w:rPr>
                <w:i/>
                <w:u w:val="single"/>
              </w:rPr>
              <w:t>importance</w:t>
            </w:r>
            <w:r>
              <w:t xml:space="preserve"> of including families in technical assistance. </w:t>
            </w:r>
            <w:hyperlink r:id="rId11">
              <w:r>
                <w:rPr>
                  <w:color w:val="1155CC"/>
                  <w:u w:val="single"/>
                </w:rPr>
                <w:t>https://drive.google.com/file/d/1bBj9PZ9r5mzVFl4y2uIqpsEpDwkbGacg/view?usp=sharing</w:t>
              </w:r>
            </w:hyperlink>
            <w:r>
              <w:t xml:space="preserve"> </w:t>
            </w:r>
          </w:p>
          <w:p w14:paraId="3BA33A2B" w14:textId="77777777" w:rsidR="002E38C7" w:rsidRDefault="002E38C7"/>
        </w:tc>
      </w:tr>
      <w:tr w:rsidR="002E38C7" w14:paraId="78DC9E05" w14:textId="77777777" w:rsidTr="003A77A0">
        <w:trPr>
          <w:trHeight w:val="431"/>
        </w:trPr>
        <w:tc>
          <w:tcPr>
            <w:tcW w:w="10260" w:type="dxa"/>
            <w:shd w:val="clear" w:color="auto" w:fill="D9E2F3"/>
          </w:tcPr>
          <w:p w14:paraId="6A87DAAA" w14:textId="77777777" w:rsidR="002E38C7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Strategies</w:t>
            </w:r>
          </w:p>
        </w:tc>
      </w:tr>
      <w:tr w:rsidR="002E38C7" w14:paraId="36D4F669" w14:textId="77777777">
        <w:tc>
          <w:tcPr>
            <w:tcW w:w="10260" w:type="dxa"/>
          </w:tcPr>
          <w:p w14:paraId="42A72618" w14:textId="5366F6DE" w:rsidR="002E38C7" w:rsidRDefault="005D2106">
            <w:pPr>
              <w:rPr>
                <w:b/>
                <w:bCs/>
                <w:color w:val="000000"/>
              </w:rPr>
            </w:pPr>
            <w:r w:rsidRPr="00CF6852">
              <w:rPr>
                <w:b/>
                <w:bCs/>
                <w:color w:val="000000"/>
              </w:rPr>
              <w:t>Parents as Partners in Professional</w:t>
            </w:r>
            <w:r>
              <w:rPr>
                <w:b/>
                <w:bCs/>
                <w:color w:val="000000"/>
              </w:rPr>
              <w:t xml:space="preserve"> </w:t>
            </w:r>
            <w:r w:rsidRPr="00CF6852">
              <w:rPr>
                <w:b/>
                <w:bCs/>
                <w:color w:val="000000"/>
              </w:rPr>
              <w:t>Development (P3D)</w:t>
            </w:r>
            <w:r>
              <w:rPr>
                <w:b/>
                <w:bCs/>
                <w:color w:val="000000"/>
              </w:rPr>
              <w:t xml:space="preserve"> </w:t>
            </w:r>
            <w:r w:rsidR="007F1A45" w:rsidRPr="00746D05">
              <w:rPr>
                <w:b/>
                <w:bCs/>
                <w:color w:val="000000"/>
              </w:rPr>
              <w:t>P</w:t>
            </w:r>
            <w:r w:rsidRPr="00746D05">
              <w:rPr>
                <w:b/>
                <w:bCs/>
                <w:color w:val="000000"/>
              </w:rPr>
              <w:t>adlet</w:t>
            </w:r>
          </w:p>
          <w:p w14:paraId="5E29A765" w14:textId="5D5D2767" w:rsidR="0094762C" w:rsidRPr="00F1582E" w:rsidRDefault="00D478E4">
            <w:pPr>
              <w:rPr>
                <w:color w:val="000000"/>
              </w:rPr>
            </w:pPr>
            <w:r w:rsidRPr="00F1582E">
              <w:rPr>
                <w:color w:val="000000"/>
              </w:rPr>
              <w:t>This site includes resources and forms</w:t>
            </w:r>
            <w:r w:rsidR="00F1582E">
              <w:rPr>
                <w:color w:val="000000"/>
              </w:rPr>
              <w:t xml:space="preserve"> for supporting family engagement.</w:t>
            </w:r>
          </w:p>
          <w:p w14:paraId="4E9031E6" w14:textId="5FE442D9" w:rsidR="002E38C7" w:rsidRDefault="00000000">
            <w:pPr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https://tiu11.padlet.org/spasq3/parents-as-partners-in-professional-development-p3d-h4vkzzi2tb5x5vfa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CD7333A" w14:textId="77777777" w:rsidR="002E38C7" w:rsidRDefault="002E38C7"/>
        </w:tc>
      </w:tr>
      <w:tr w:rsidR="00746D05" w14:paraId="4ECDA634" w14:textId="77777777">
        <w:tc>
          <w:tcPr>
            <w:tcW w:w="10260" w:type="dxa"/>
          </w:tcPr>
          <w:p w14:paraId="68C42F11" w14:textId="454BBA95" w:rsidR="00CF6852" w:rsidRPr="00CF6852" w:rsidRDefault="00CF6852" w:rsidP="00CF6852">
            <w:pPr>
              <w:rPr>
                <w:b/>
                <w:bCs/>
                <w:color w:val="000000"/>
              </w:rPr>
            </w:pPr>
            <w:r w:rsidRPr="00CF6852">
              <w:rPr>
                <w:b/>
                <w:bCs/>
                <w:color w:val="000000"/>
              </w:rPr>
              <w:t>Parents as Partners in Professional</w:t>
            </w:r>
            <w:r>
              <w:rPr>
                <w:b/>
                <w:bCs/>
                <w:color w:val="000000"/>
              </w:rPr>
              <w:t xml:space="preserve"> </w:t>
            </w:r>
            <w:r w:rsidRPr="00CF6852">
              <w:rPr>
                <w:b/>
                <w:bCs/>
                <w:color w:val="000000"/>
              </w:rPr>
              <w:t>Development (P3D)/Professional</w:t>
            </w:r>
            <w:r>
              <w:rPr>
                <w:b/>
                <w:bCs/>
                <w:color w:val="000000"/>
              </w:rPr>
              <w:t xml:space="preserve"> </w:t>
            </w:r>
            <w:r w:rsidRPr="00CF6852">
              <w:rPr>
                <w:b/>
                <w:bCs/>
                <w:color w:val="000000"/>
              </w:rPr>
              <w:t>Development Organization (PDO) Family</w:t>
            </w:r>
          </w:p>
          <w:p w14:paraId="6B76670D" w14:textId="63099A2D" w:rsidR="00746D05" w:rsidRDefault="00CF6852" w:rsidP="00CF6852">
            <w:pPr>
              <w:rPr>
                <w:b/>
                <w:bCs/>
                <w:color w:val="000000"/>
              </w:rPr>
            </w:pPr>
            <w:r w:rsidRPr="00CF6852">
              <w:rPr>
                <w:b/>
                <w:bCs/>
                <w:color w:val="000000"/>
              </w:rPr>
              <w:t>Voices Guide</w:t>
            </w:r>
          </w:p>
          <w:p w14:paraId="00C59D64" w14:textId="77777777" w:rsidR="0094762C" w:rsidRPr="0094762C" w:rsidRDefault="0094762C" w:rsidP="0094762C">
            <w:r w:rsidRPr="0094762C">
              <w:t>The materials and resources in this guide provide support and information for family</w:t>
            </w:r>
            <w:r>
              <w:t xml:space="preserve"> </w:t>
            </w:r>
            <w:r w:rsidRPr="0094762C">
              <w:t>members of young children who are interested in sharing their experiences with early</w:t>
            </w:r>
            <w:r>
              <w:t xml:space="preserve"> </w:t>
            </w:r>
            <w:r w:rsidRPr="0094762C">
              <w:t>childhood and Early Intervention professionals and preservice students. The materials</w:t>
            </w:r>
            <w:r>
              <w:t xml:space="preserve"> </w:t>
            </w:r>
            <w:r w:rsidRPr="0094762C">
              <w:t>provide information to increase the comfort level of family members who tell their</w:t>
            </w:r>
            <w:r>
              <w:t xml:space="preserve"> </w:t>
            </w:r>
            <w:r w:rsidRPr="0094762C">
              <w:t>story. A variety of pointers, techniques and resources are included.</w:t>
            </w:r>
          </w:p>
          <w:p w14:paraId="48015E31" w14:textId="77777777" w:rsidR="00746D05" w:rsidRDefault="00000000" w:rsidP="00746D05">
            <w:pPr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hyperlink r:id="rId13">
              <w:r w:rsidR="00746D05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https://drive.google.com/file/d/1Mm5OHSajbYaj1MZOPcCal_2HmAmQ_K6m/view?usp=sharing</w:t>
              </w:r>
            </w:hyperlink>
          </w:p>
          <w:p w14:paraId="3C9582F4" w14:textId="385C4859" w:rsidR="00746D05" w:rsidRDefault="00746D05" w:rsidP="00746D05">
            <w:pPr>
              <w:rPr>
                <w:b/>
              </w:rPr>
            </w:pPr>
          </w:p>
        </w:tc>
      </w:tr>
      <w:tr w:rsidR="002E38C7" w14:paraId="2488BB0D" w14:textId="77777777">
        <w:tc>
          <w:tcPr>
            <w:tcW w:w="10260" w:type="dxa"/>
          </w:tcPr>
          <w:p w14:paraId="22FDF8C8" w14:textId="77777777" w:rsidR="002E38C7" w:rsidRDefault="00000000">
            <w:r>
              <w:rPr>
                <w:b/>
              </w:rPr>
              <w:t xml:space="preserve">PA Targeted Technical Assistance </w:t>
            </w:r>
            <w:proofErr w:type="spellStart"/>
            <w:r>
              <w:rPr>
                <w:b/>
              </w:rPr>
              <w:t>Wakelet</w:t>
            </w:r>
            <w:proofErr w:type="spellEnd"/>
            <w:r>
              <w:t xml:space="preserve">, Fall </w:t>
            </w:r>
            <w:proofErr w:type="gramStart"/>
            <w:r>
              <w:t>2021;</w:t>
            </w:r>
            <w:proofErr w:type="gramEnd"/>
            <w:r>
              <w:t xml:space="preserve"> Camille Catlett &amp; Toni Miguel</w:t>
            </w:r>
          </w:p>
          <w:p w14:paraId="043DD3F2" w14:textId="77777777" w:rsidR="002E38C7" w:rsidRDefault="00000000">
            <w:r>
              <w:t xml:space="preserve">This </w:t>
            </w:r>
            <w:proofErr w:type="spellStart"/>
            <w:r>
              <w:t>Wakelet</w:t>
            </w:r>
            <w:proofErr w:type="spellEnd"/>
            <w:r>
              <w:t xml:space="preserve"> provides a multitude of resources on family collaboration and partnering with families including presentations, </w:t>
            </w:r>
            <w:proofErr w:type="spellStart"/>
            <w:r>
              <w:t>powerpoints</w:t>
            </w:r>
            <w:proofErr w:type="spellEnd"/>
            <w:r>
              <w:t>, webinars, and more.</w:t>
            </w:r>
          </w:p>
          <w:p w14:paraId="52F8A2BC" w14:textId="77777777" w:rsidR="002E38C7" w:rsidRDefault="00000000">
            <w:hyperlink r:id="rId14">
              <w:r>
                <w:rPr>
                  <w:color w:val="1155CC"/>
                  <w:u w:val="single"/>
                </w:rPr>
                <w:t>https://wakelet.com/wake/CdvMWHIwGPUggPH6cTyt8</w:t>
              </w:r>
            </w:hyperlink>
          </w:p>
          <w:p w14:paraId="2787EC80" w14:textId="77777777" w:rsidR="002E38C7" w:rsidRDefault="002E38C7">
            <w:pPr>
              <w:rPr>
                <w:color w:val="000000"/>
              </w:rPr>
            </w:pPr>
          </w:p>
        </w:tc>
      </w:tr>
      <w:tr w:rsidR="002E38C7" w14:paraId="34FB3028" w14:textId="77777777">
        <w:tc>
          <w:tcPr>
            <w:tcW w:w="10260" w:type="dxa"/>
          </w:tcPr>
          <w:p w14:paraId="43F8A5BE" w14:textId="4B1FAD1B" w:rsidR="002E38C7" w:rsidRDefault="00000000">
            <w:r w:rsidRPr="00746D05">
              <w:rPr>
                <w:b/>
                <w:bCs/>
              </w:rPr>
              <w:t>Video</w:t>
            </w:r>
            <w:r>
              <w:t xml:space="preserve">: In this segment of an interview with Mary Mikus, EITA (Early Intervention Technical Assistance) Consultant, she provides </w:t>
            </w:r>
            <w:r>
              <w:rPr>
                <w:i/>
                <w:u w:val="single"/>
              </w:rPr>
              <w:t>strategies for</w:t>
            </w:r>
            <w:r>
              <w:t xml:space="preserve"> including families in technical assistance. </w:t>
            </w:r>
            <w:hyperlink r:id="rId15">
              <w:r>
                <w:rPr>
                  <w:color w:val="1155CC"/>
                  <w:u w:val="single"/>
                </w:rPr>
                <w:t>https://drive.google.com/file/d/1bBj9PZ9r5mzVFl4y2uIqpsEpDwkbGacg/view?usp=sharing</w:t>
              </w:r>
            </w:hyperlink>
            <w:r>
              <w:t xml:space="preserve"> </w:t>
            </w:r>
          </w:p>
        </w:tc>
      </w:tr>
      <w:tr w:rsidR="002E38C7" w14:paraId="13DAD198" w14:textId="77777777">
        <w:tc>
          <w:tcPr>
            <w:tcW w:w="10260" w:type="dxa"/>
          </w:tcPr>
          <w:p w14:paraId="36F78E1B" w14:textId="77777777" w:rsidR="00126DAC" w:rsidRDefault="00126DAC"/>
          <w:p w14:paraId="237348F9" w14:textId="1E33740B" w:rsidR="002E38C7" w:rsidRDefault="00000000">
            <w:r>
              <w:t xml:space="preserve">The </w:t>
            </w:r>
            <w:r>
              <w:rPr>
                <w:b/>
              </w:rPr>
              <w:t>Early Childhood Personnel Center (ECPC)</w:t>
            </w:r>
            <w:r>
              <w:t xml:space="preserve"> </w:t>
            </w:r>
            <w:r>
              <w:rPr>
                <w:b/>
              </w:rPr>
              <w:t>Family Resources</w:t>
            </w:r>
            <w:r>
              <w:t xml:space="preserve"> provide a wealth of resources for supporting family involvement, involving families in-person or virtually/remote visits, and partnering with families in personnel preparation: </w:t>
            </w:r>
            <w:hyperlink r:id="rId16">
              <w:r>
                <w:rPr>
                  <w:color w:val="0000FF"/>
                  <w:u w:val="single"/>
                </w:rPr>
                <w:t>https://ecpcta.org/families/</w:t>
              </w:r>
            </w:hyperlink>
          </w:p>
          <w:p w14:paraId="18C33527" w14:textId="77777777" w:rsidR="002E38C7" w:rsidRDefault="002E38C7"/>
        </w:tc>
      </w:tr>
      <w:tr w:rsidR="002E38C7" w14:paraId="07DDC0A2" w14:textId="77777777">
        <w:tc>
          <w:tcPr>
            <w:tcW w:w="10260" w:type="dxa"/>
          </w:tcPr>
          <w:p w14:paraId="511F399B" w14:textId="77777777" w:rsidR="00126DAC" w:rsidRDefault="00126DAC">
            <w:pPr>
              <w:rPr>
                <w:b/>
              </w:rPr>
            </w:pPr>
          </w:p>
          <w:p w14:paraId="4CA75F14" w14:textId="52137FEB" w:rsidR="002E38C7" w:rsidRDefault="00000000">
            <w:pPr>
              <w:rPr>
                <w:b/>
              </w:rPr>
            </w:pPr>
            <w:r>
              <w:rPr>
                <w:b/>
              </w:rPr>
              <w:t>Family Voices Resources</w:t>
            </w:r>
            <w:r w:rsidR="00AD65DB">
              <w:rPr>
                <w:b/>
              </w:rPr>
              <w:t xml:space="preserve">, Michele </w:t>
            </w:r>
            <w:r w:rsidR="00AD65DB" w:rsidRPr="008855B5">
              <w:rPr>
                <w:b/>
                <w:color w:val="000000"/>
              </w:rPr>
              <w:t>Napierkowski</w:t>
            </w:r>
            <w:r>
              <w:rPr>
                <w:b/>
              </w:rPr>
              <w:t>:</w:t>
            </w:r>
          </w:p>
          <w:p w14:paraId="4BF75835" w14:textId="77777777" w:rsidR="002E38C7" w:rsidRDefault="00000000">
            <w:r>
              <w:t>This Handout provides activities, strategies, and assignments developed by Michele Napierkowski for meaningfully involving family members (in-person and online) in coursework, technical assistance, and professional development. Links to resources, personas, and follow-up activities are included:</w:t>
            </w:r>
          </w:p>
          <w:p w14:paraId="6AFFD034" w14:textId="77777777" w:rsidR="002E38C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Resolving Differences</w:t>
            </w:r>
          </w:p>
          <w:p w14:paraId="72E34AC1" w14:textId="77777777" w:rsidR="002E38C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Family Engagement</w:t>
            </w:r>
          </w:p>
          <w:p w14:paraId="14B7D5A9" w14:textId="77777777" w:rsidR="002E38C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Gender messaging</w:t>
            </w:r>
          </w:p>
          <w:p w14:paraId="6486FD31" w14:textId="77777777" w:rsidR="002E38C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Reframing</w:t>
            </w:r>
          </w:p>
          <w:p w14:paraId="6B8C7E7F" w14:textId="1F2BC797" w:rsidR="00C551C7" w:rsidRDefault="00000000" w:rsidP="00C55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hyperlink r:id="rId17" w:history="1">
              <w:r w:rsidR="00C551C7" w:rsidRPr="007D7B5F">
                <w:rPr>
                  <w:rStyle w:val="Hyperlink"/>
                </w:rPr>
                <w:t>https://drive.google.com/drive/folders/1YX9KO58R3LIRUzlNFfGnDA2NP9viO7Op</w:t>
              </w:r>
            </w:hyperlink>
          </w:p>
        </w:tc>
      </w:tr>
    </w:tbl>
    <w:p w14:paraId="6133A8F1" w14:textId="77777777" w:rsidR="002E38C7" w:rsidRDefault="002E38C7"/>
    <w:sectPr w:rsidR="002E38C7" w:rsidSect="00CB55C2">
      <w:pgSz w:w="12240" w:h="15840"/>
      <w:pgMar w:top="1152" w:right="1440" w:bottom="115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D580D"/>
    <w:multiLevelType w:val="multilevel"/>
    <w:tmpl w:val="42FACA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024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8C7"/>
    <w:rsid w:val="00126DAC"/>
    <w:rsid w:val="002E38C7"/>
    <w:rsid w:val="003A77A0"/>
    <w:rsid w:val="0059426D"/>
    <w:rsid w:val="005D2106"/>
    <w:rsid w:val="00746D05"/>
    <w:rsid w:val="007C0F26"/>
    <w:rsid w:val="007F1A45"/>
    <w:rsid w:val="00806419"/>
    <w:rsid w:val="008855B5"/>
    <w:rsid w:val="0094762C"/>
    <w:rsid w:val="00AD65DB"/>
    <w:rsid w:val="00AD677F"/>
    <w:rsid w:val="00B26751"/>
    <w:rsid w:val="00C31DBE"/>
    <w:rsid w:val="00C551C7"/>
    <w:rsid w:val="00CB3CB6"/>
    <w:rsid w:val="00CB55C2"/>
    <w:rsid w:val="00CF6852"/>
    <w:rsid w:val="00D478E4"/>
    <w:rsid w:val="00F1582E"/>
    <w:rsid w:val="00F5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E632"/>
  <w15:docId w15:val="{5C5982FE-89BB-4884-ACE0-E8D13023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F4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27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39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5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726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apierkowski@ccac.edu" TargetMode="External"/><Relationship Id="rId13" Type="http://schemas.openxmlformats.org/officeDocument/2006/relationships/hyperlink" Target="https://drive.google.com/file/d/1Mm5OHSajbYaj1MZOPcCal_2HmAmQ_K6m/view?usp=sharin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omosapien00@hotmail.com" TargetMode="External"/><Relationship Id="rId12" Type="http://schemas.openxmlformats.org/officeDocument/2006/relationships/hyperlink" Target="https://tiu11.padlet.org/spasq3/parents-as-partners-in-professional-development-p3d-h4vkzzi2tb5x5vfa" TargetMode="External"/><Relationship Id="rId17" Type="http://schemas.openxmlformats.org/officeDocument/2006/relationships/hyperlink" Target="https://drive.google.com/drive/folders/1YX9KO58R3LIRUzlNFfGnDA2NP9viO7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cpcta.org/familie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miguel@pattankop.net" TargetMode="External"/><Relationship Id="rId11" Type="http://schemas.openxmlformats.org/officeDocument/2006/relationships/hyperlink" Target="https://drive.google.com/file/d/1bBj9PZ9r5mzVFl4y2uIqpsEpDwkbGacg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bBj9PZ9r5mzVFl4y2uIqpsEpDwkbGacg/view?usp=sharing" TargetMode="External"/><Relationship Id="rId10" Type="http://schemas.openxmlformats.org/officeDocument/2006/relationships/hyperlink" Target="https://drive.google.com/drive/folders/1YX9KO58R3LIRUzlNFfGnDA2NP9viO7O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akelet.com/wake/CdvMWHIwGPUggPH6cTyt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3LNopsUmhhDEM2DG3ONHLJlC2A==">AMUW2mVY/wHX9dPADAQl3wpX4lwIRryTNz4lCzxyBP0dIpxTSsifu44hmlBK/wFSSIYE1esMZjKnWrYdqWJ2Y+aFgAREzQlJlI7XrtnNPlPQVibj9gO3eDs=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Tracey A.</dc:creator>
  <cp:lastModifiedBy>West, Tracey A.</cp:lastModifiedBy>
  <cp:revision>22</cp:revision>
  <dcterms:created xsi:type="dcterms:W3CDTF">2023-05-14T18:35:00Z</dcterms:created>
  <dcterms:modified xsi:type="dcterms:W3CDTF">2023-05-16T14:12:00Z</dcterms:modified>
</cp:coreProperties>
</file>